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Speaker Wentworth </w:t>
      </w:r>
      <w:r w:rsidDel="00000000" w:rsidR="00000000" w:rsidRPr="00000000">
        <w:rPr>
          <w:color w:val="222222"/>
          <w:highlight w:val="white"/>
          <w:rtl w:val="0"/>
        </w:rPr>
        <w:t xml:space="preserve">and Representative Lilly,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[My name is _____].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</w:t>
      </w:r>
      <w:r w:rsidDel="00000000" w:rsidR="00000000" w:rsidRPr="00000000">
        <w:rPr>
          <w:color w:val="222222"/>
          <w:rtl w:val="0"/>
        </w:rPr>
        <w:t xml:space="preserve"> currently live in ______ Michigan. I am proud of the beautiful state we live in; the state’s history in the automobile industry, and how everyone has supported one other during this pandemic.</w:t>
      </w:r>
      <w:r w:rsidDel="00000000" w:rsidR="00000000" w:rsidRPr="00000000">
        <w:rPr>
          <w:color w:val="222222"/>
          <w:rtl w:val="0"/>
        </w:rPr>
        <w:t xml:space="preserve"> And yet, we continue to deny many communities the opportunity to drive safely and freely with drivers licenses. It has been over a decade, and we have hundreds of thousands of Michiganders unable to drive. You can help your fellow Michiganders by doing one thing;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We urge you to reschedule the hearing for the Drive SAFE bills (HB 4835 &amp; 4836).</w:t>
      </w:r>
      <w:r w:rsidDel="00000000" w:rsidR="00000000" w:rsidRPr="00000000">
        <w:rPr>
          <w:color w:val="222222"/>
          <w:rtl w:val="0"/>
        </w:rPr>
        <w:t xml:space="preserve"> We can create a safer Michigan that not only will give residents a license, but will also open up new opportunities: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Drivers will be able to obtain car insurance and help generate income for the state and make it more likely to have a driver stop when they get in a traffic accident.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Drivers will now be able to take driving lessons to learn how to better follow traffic laws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Improve relations with law enforcement and no more fear of being pulled over for something as simple as a faulty brake light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To drive like any other resident here in Michigan-without fear that they will be separated from their families.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Together, we can make Michigan a place where freedom is for everyone: whether you are Black, Indigenous, undocumented, working-class, or otherwise marginalized. We all want the right to care for our loved ones and to move freely without feeling like a target. There have been too many instances of law enforcement stopping a person for the color of their skin, speaking a foreign language, having an accent, or for living in a “high crime” neighborhood. Our Immigrant community deserves BETTER. We all need the right to obtain a driver’s license, regardless of how long we’ve been here or what documentation we have.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Speaker Wentworh and Representative Lily, give HB 4835 &amp; HB 4836 a hearing this year to create a better Michigan for ALL.. 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[Name]/[A concerned Michigander]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